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Movement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Part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Result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Pitch (Nose Up)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Elevator - down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Nose up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Pitch (Nose Down)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Elevator - up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Nose down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Yaw(Left Nose Turn)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Rudder - right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Nose turn right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Yaw (Right Nose Turn)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Rudder - left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Nose turn left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Roll (Roll Left)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Aileron - left up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Left wing down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Roll (Roll Right)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Aileron - right up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Right wing down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Control parts -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elevator </w:t>
      </w:r>
      <w:r w:rsidDel="00000000" w:rsidR="00000000" w:rsidRPr="00000000">
        <w:rPr>
          <w:sz w:val="28"/>
          <w:szCs w:val="28"/>
          <w:rtl w:val="0"/>
        </w:rPr>
        <w:t xml:space="preserve">(pitch),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rudder </w:t>
      </w:r>
      <w:r w:rsidDel="00000000" w:rsidR="00000000" w:rsidRPr="00000000">
        <w:rPr>
          <w:sz w:val="28"/>
          <w:szCs w:val="28"/>
          <w:rtl w:val="0"/>
        </w:rPr>
        <w:t xml:space="preserve">(Yaw), and </w:t>
      </w:r>
      <w:r w:rsidDel="00000000" w:rsidR="00000000" w:rsidRPr="00000000">
        <w:rPr>
          <w:sz w:val="28"/>
          <w:szCs w:val="28"/>
          <w:u w:val="single"/>
          <w:rtl w:val="0"/>
        </w:rPr>
        <w:t xml:space="preserve">ailerons </w:t>
      </w:r>
      <w:r w:rsidDel="00000000" w:rsidR="00000000" w:rsidRPr="00000000">
        <w:rPr>
          <w:sz w:val="28"/>
          <w:szCs w:val="28"/>
          <w:rtl w:val="0"/>
        </w:rPr>
        <w:t xml:space="preserve">(Roll) - change the balance between forces. They can create more drag.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0" locked="0" relativeHeight="0" simplePos="0">
            <wp:simplePos x="0" y="0"/>
            <wp:positionH relativeFrom="margin">
              <wp:posOffset>619125</wp:posOffset>
            </wp:positionH>
            <wp:positionV relativeFrom="paragraph">
              <wp:posOffset>361950</wp:posOffset>
            </wp:positionV>
            <wp:extent cx="3833813" cy="2356052"/>
            <wp:effectExtent b="0" l="0" r="0" t="0"/>
            <wp:wrapSquare wrapText="bothSides" distB="114300" distT="114300" distL="114300" distR="11430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33813" cy="235605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Word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Meaning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Sci 6  - Airplane Control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  <w:t xml:space="preserve">Name: ___________________________                   Date: 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Relationship Id="rId6" Type="http://schemas.openxmlformats.org/officeDocument/2006/relationships/header" Target="header1.xml"/></Relationships>
</file>